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EC4E28" w14:textId="77777777" w:rsidR="003423D0" w:rsidRPr="001D7FE1" w:rsidRDefault="003423D0" w:rsidP="003C728F">
      <w:pPr>
        <w:ind w:left="142" w:right="-1"/>
        <w:rPr>
          <w:rFonts w:asciiTheme="minorHAnsi" w:hAnsiTheme="minorHAnsi" w:cstheme="minorHAnsi"/>
          <w:sz w:val="16"/>
          <w:szCs w:val="16"/>
        </w:rPr>
      </w:pPr>
    </w:p>
    <w:p w14:paraId="6F7F406D" w14:textId="434A6DB3" w:rsidR="001D7FE1" w:rsidRPr="001D7FE1" w:rsidRDefault="005F2738" w:rsidP="00D039FB">
      <w:pPr>
        <w:autoSpaceDE w:val="0"/>
        <w:autoSpaceDN w:val="0"/>
        <w:adjustRightInd w:val="0"/>
        <w:ind w:right="-1"/>
        <w:rPr>
          <w:rFonts w:asciiTheme="minorHAnsi" w:hAnsiTheme="minorHAnsi" w:cstheme="minorHAnsi"/>
          <w:b/>
          <w:bCs/>
          <w:i/>
          <w:iCs/>
          <w:sz w:val="21"/>
          <w:szCs w:val="21"/>
        </w:rPr>
      </w:pPr>
      <w:r>
        <w:rPr>
          <w:rFonts w:asciiTheme="minorHAnsi" w:hAnsiTheme="minorHAnsi" w:cstheme="minorHAnsi"/>
          <w:b/>
          <w:bCs/>
          <w:i/>
          <w:iCs/>
          <w:color w:val="FF0000"/>
          <w:sz w:val="21"/>
          <w:szCs w:val="21"/>
        </w:rPr>
        <w:t>EINFACH NACHRÜSTEN ODER UMFUNKTIONIEREN?</w:t>
      </w:r>
    </w:p>
    <w:p w14:paraId="7FD78503" w14:textId="6FC1061A" w:rsidR="001D7FE1" w:rsidRPr="001D7FE1" w:rsidRDefault="005F2738" w:rsidP="00D039FB">
      <w:pPr>
        <w:autoSpaceDE w:val="0"/>
        <w:autoSpaceDN w:val="0"/>
        <w:adjustRightInd w:val="0"/>
        <w:ind w:right="-1"/>
        <w:rPr>
          <w:rFonts w:asciiTheme="minorHAnsi" w:hAnsiTheme="minorHAnsi" w:cstheme="minorHAnsi"/>
          <w:sz w:val="21"/>
          <w:szCs w:val="21"/>
        </w:rPr>
      </w:pPr>
      <w:r>
        <w:rPr>
          <w:rFonts w:asciiTheme="minorHAnsi" w:hAnsiTheme="minorHAnsi" w:cstheme="minorHAnsi"/>
          <w:i/>
          <w:iCs/>
          <w:sz w:val="21"/>
          <w:szCs w:val="21"/>
        </w:rPr>
        <w:t>MEHR FLEXIBILITÄT MIT NACHSCHALTGERÄTEN</w:t>
      </w:r>
      <w:r w:rsidR="001D7FE1" w:rsidRPr="001D7FE1">
        <w:rPr>
          <w:rFonts w:asciiTheme="minorHAnsi" w:hAnsiTheme="minorHAnsi" w:cstheme="minorHAnsi"/>
          <w:sz w:val="21"/>
          <w:szCs w:val="21"/>
        </w:rPr>
        <w:t xml:space="preserve"> </w:t>
      </w:r>
    </w:p>
    <w:p w14:paraId="270ABC45" w14:textId="1453A811" w:rsidR="001D7FE1" w:rsidRDefault="00370CEB" w:rsidP="003C728F">
      <w:pPr>
        <w:autoSpaceDE w:val="0"/>
        <w:autoSpaceDN w:val="0"/>
        <w:adjustRightInd w:val="0"/>
        <w:ind w:left="142" w:right="-1"/>
        <w:rPr>
          <w:rFonts w:asciiTheme="minorHAnsi" w:hAnsiTheme="minorHAnsi" w:cstheme="minorHAnsi"/>
          <w:sz w:val="18"/>
          <w:szCs w:val="18"/>
        </w:rPr>
        <w:sectPr w:rsidR="001D7FE1"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r>
        <w:rPr>
          <w:rFonts w:asciiTheme="minorHAnsi" w:hAnsiTheme="minorHAnsi" w:cstheme="minorHAnsi"/>
          <w:sz w:val="18"/>
          <w:szCs w:val="18"/>
        </w:rPr>
        <w:br/>
      </w:r>
    </w:p>
    <w:p w14:paraId="6B0DF255" w14:textId="1AB89700" w:rsidR="009B590E" w:rsidRPr="009B590E" w:rsidRDefault="005F2738" w:rsidP="009B590E">
      <w:pPr>
        <w:rPr>
          <w:rFonts w:asciiTheme="minorHAnsi" w:hAnsiTheme="minorHAnsi" w:cstheme="minorHAnsi"/>
          <w:sz w:val="18"/>
          <w:szCs w:val="18"/>
        </w:rPr>
      </w:pPr>
      <w:r>
        <w:rPr>
          <w:rFonts w:asciiTheme="minorHAnsi" w:hAnsiTheme="minorHAnsi" w:cstheme="minorHAnsi"/>
          <w:sz w:val="18"/>
          <w:szCs w:val="18"/>
        </w:rPr>
        <w:t xml:space="preserve">Mal eben ohne großen Aufwand einen Zähler oder eine Impulsverlängerung nachrüsten? Oder einen Standardsensor zu einem Drehzahlwächter umfunktionieren? Mit den neuen elektronischen Nachschaltgeräten </w:t>
      </w:r>
      <w:r w:rsidR="00005603">
        <w:rPr>
          <w:rFonts w:asciiTheme="minorHAnsi" w:hAnsiTheme="minorHAnsi" w:cstheme="minorHAnsi"/>
          <w:sz w:val="18"/>
          <w:szCs w:val="18"/>
        </w:rPr>
        <w:t xml:space="preserve">CI200120, VY200120 und WS200120 </w:t>
      </w:r>
      <w:r>
        <w:rPr>
          <w:rFonts w:asciiTheme="minorHAnsi" w:hAnsiTheme="minorHAnsi" w:cstheme="minorHAnsi"/>
          <w:sz w:val="18"/>
          <w:szCs w:val="18"/>
        </w:rPr>
        <w:t>von ipf electronic ist das</w:t>
      </w:r>
      <w:r w:rsidR="00C0622D">
        <w:rPr>
          <w:rFonts w:asciiTheme="minorHAnsi" w:hAnsiTheme="minorHAnsi" w:cstheme="minorHAnsi"/>
          <w:sz w:val="18"/>
          <w:szCs w:val="18"/>
        </w:rPr>
        <w:t xml:space="preserve"> nun</w:t>
      </w:r>
      <w:r>
        <w:rPr>
          <w:rFonts w:asciiTheme="minorHAnsi" w:hAnsiTheme="minorHAnsi" w:cstheme="minorHAnsi"/>
          <w:sz w:val="18"/>
          <w:szCs w:val="18"/>
        </w:rPr>
        <w:t xml:space="preserve"> problemlos möglich.</w:t>
      </w:r>
      <w:r w:rsidR="009B590E" w:rsidRPr="009B590E">
        <w:rPr>
          <w:rFonts w:asciiTheme="minorHAnsi" w:hAnsiTheme="minorHAnsi" w:cstheme="minorHAnsi"/>
          <w:sz w:val="18"/>
          <w:szCs w:val="18"/>
        </w:rPr>
        <w:t xml:space="preserve"> </w:t>
      </w:r>
    </w:p>
    <w:p w14:paraId="3D6C8182" w14:textId="77777777" w:rsidR="0068650C" w:rsidRPr="00C61C60" w:rsidRDefault="0068650C" w:rsidP="00C61C60">
      <w:pPr>
        <w:rPr>
          <w:rFonts w:asciiTheme="minorHAnsi" w:hAnsiTheme="minorHAnsi"/>
          <w:sz w:val="18"/>
          <w:szCs w:val="18"/>
        </w:rPr>
      </w:pPr>
    </w:p>
    <w:p w14:paraId="09D06F03" w14:textId="68475C28" w:rsidR="00B95171" w:rsidRDefault="00C0622D" w:rsidP="009B590E">
      <w:pPr>
        <w:rPr>
          <w:rFonts w:asciiTheme="minorHAnsi" w:hAnsiTheme="minorHAnsi" w:cstheme="minorHAnsi"/>
          <w:sz w:val="18"/>
          <w:szCs w:val="18"/>
        </w:rPr>
      </w:pPr>
      <w:r>
        <w:rPr>
          <w:rFonts w:asciiTheme="minorHAnsi" w:hAnsiTheme="minorHAnsi" w:cstheme="minorHAnsi"/>
          <w:sz w:val="18"/>
          <w:szCs w:val="18"/>
        </w:rPr>
        <w:t xml:space="preserve">Alle Nachschaltgeräte verfügen über eine M12-Dose und einen M12-Stecker für eine denkbare einfache Installation zwischen Sensor und dessen Anschlussleitung. Für eine einwandfreie Funktionsweise müssen die Geräte zunächst </w:t>
      </w:r>
      <w:proofErr w:type="spellStart"/>
      <w:r>
        <w:rPr>
          <w:rFonts w:asciiTheme="minorHAnsi" w:hAnsiTheme="minorHAnsi" w:cstheme="minorHAnsi"/>
          <w:sz w:val="18"/>
          <w:szCs w:val="18"/>
        </w:rPr>
        <w:t>geteacht</w:t>
      </w:r>
      <w:proofErr w:type="spellEnd"/>
      <w:r>
        <w:rPr>
          <w:rFonts w:asciiTheme="minorHAnsi" w:hAnsiTheme="minorHAnsi" w:cstheme="minorHAnsi"/>
          <w:sz w:val="18"/>
          <w:szCs w:val="18"/>
        </w:rPr>
        <w:t xml:space="preserve"> werden. Wird </w:t>
      </w:r>
      <w:r w:rsidR="00005603">
        <w:rPr>
          <w:rFonts w:asciiTheme="minorHAnsi" w:hAnsiTheme="minorHAnsi" w:cstheme="minorHAnsi"/>
          <w:sz w:val="18"/>
          <w:szCs w:val="18"/>
        </w:rPr>
        <w:t xml:space="preserve">beim CI200120 </w:t>
      </w:r>
      <w:r w:rsidR="00DE06FF">
        <w:rPr>
          <w:rFonts w:asciiTheme="minorHAnsi" w:hAnsiTheme="minorHAnsi" w:cstheme="minorHAnsi"/>
          <w:sz w:val="18"/>
          <w:szCs w:val="18"/>
        </w:rPr>
        <w:t xml:space="preserve">bspw. </w:t>
      </w:r>
      <w:r w:rsidR="00005603">
        <w:rPr>
          <w:rFonts w:asciiTheme="minorHAnsi" w:hAnsiTheme="minorHAnsi" w:cstheme="minorHAnsi"/>
          <w:sz w:val="18"/>
          <w:szCs w:val="18"/>
        </w:rPr>
        <w:t xml:space="preserve">der angeschlossene Sensor fünf Mal betätigt, gibt das Nachschaltgerät nach Trennung des </w:t>
      </w:r>
      <w:proofErr w:type="spellStart"/>
      <w:r w:rsidR="00005603">
        <w:rPr>
          <w:rFonts w:asciiTheme="minorHAnsi" w:hAnsiTheme="minorHAnsi" w:cstheme="minorHAnsi"/>
          <w:sz w:val="18"/>
          <w:szCs w:val="18"/>
        </w:rPr>
        <w:t>Einlernkontaktes</w:t>
      </w:r>
      <w:proofErr w:type="spellEnd"/>
      <w:r w:rsidR="00005603">
        <w:rPr>
          <w:rFonts w:asciiTheme="minorHAnsi" w:hAnsiTheme="minorHAnsi" w:cstheme="minorHAnsi"/>
          <w:sz w:val="18"/>
          <w:szCs w:val="18"/>
        </w:rPr>
        <w:t xml:space="preserve"> erst beim fünften Impuls am Sensor ein Schaltausgang frei, sodass das Gerät als Impulsteiler arbeitet. Darüber hinaus lässt sich der CI200120 </w:t>
      </w:r>
      <w:r w:rsidR="00DE06FF">
        <w:rPr>
          <w:rFonts w:asciiTheme="minorHAnsi" w:hAnsiTheme="minorHAnsi" w:cstheme="minorHAnsi"/>
          <w:sz w:val="18"/>
          <w:szCs w:val="18"/>
        </w:rPr>
        <w:t>(</w:t>
      </w:r>
      <w:r w:rsidR="00A04FD6">
        <w:rPr>
          <w:rFonts w:asciiTheme="minorHAnsi" w:hAnsiTheme="minorHAnsi" w:cstheme="minorHAnsi"/>
          <w:sz w:val="18"/>
          <w:szCs w:val="18"/>
        </w:rPr>
        <w:t>Ansprechzeit von 0,001ms</w:t>
      </w:r>
      <w:r w:rsidR="00DE06FF">
        <w:rPr>
          <w:rFonts w:asciiTheme="minorHAnsi" w:hAnsiTheme="minorHAnsi" w:cstheme="minorHAnsi"/>
          <w:sz w:val="18"/>
          <w:szCs w:val="18"/>
        </w:rPr>
        <w:t>)</w:t>
      </w:r>
      <w:r w:rsidR="00A04FD6">
        <w:rPr>
          <w:rFonts w:asciiTheme="minorHAnsi" w:hAnsiTheme="minorHAnsi" w:cstheme="minorHAnsi"/>
          <w:sz w:val="18"/>
          <w:szCs w:val="18"/>
        </w:rPr>
        <w:t xml:space="preserve"> </w:t>
      </w:r>
      <w:r w:rsidR="00005603">
        <w:rPr>
          <w:rFonts w:asciiTheme="minorHAnsi" w:hAnsiTheme="minorHAnsi" w:cstheme="minorHAnsi"/>
          <w:sz w:val="18"/>
          <w:szCs w:val="18"/>
        </w:rPr>
        <w:t xml:space="preserve">für eine Vielzahl von Applikationen u.a. als </w:t>
      </w:r>
      <w:r w:rsidR="00A9627F">
        <w:rPr>
          <w:rFonts w:asciiTheme="minorHAnsi" w:hAnsiTheme="minorHAnsi" w:cstheme="minorHAnsi"/>
          <w:sz w:val="18"/>
          <w:szCs w:val="18"/>
        </w:rPr>
        <w:t xml:space="preserve">Pausen-/Stückzähler, Umkehrstufe, Signalverstärker, </w:t>
      </w:r>
      <w:r w:rsidR="00005603">
        <w:rPr>
          <w:rFonts w:asciiTheme="minorHAnsi" w:hAnsiTheme="minorHAnsi" w:cstheme="minorHAnsi"/>
          <w:sz w:val="18"/>
          <w:szCs w:val="18"/>
        </w:rPr>
        <w:t>Frequenz</w:t>
      </w:r>
      <w:r w:rsidR="00A9627F">
        <w:rPr>
          <w:rFonts w:asciiTheme="minorHAnsi" w:hAnsiTheme="minorHAnsi" w:cstheme="minorHAnsi"/>
          <w:sz w:val="18"/>
          <w:szCs w:val="18"/>
        </w:rPr>
        <w:t>teiler</w:t>
      </w:r>
      <w:r w:rsidR="00005603">
        <w:rPr>
          <w:rFonts w:asciiTheme="minorHAnsi" w:hAnsiTheme="minorHAnsi" w:cstheme="minorHAnsi"/>
          <w:sz w:val="18"/>
          <w:szCs w:val="18"/>
        </w:rPr>
        <w:t xml:space="preserve"> oder Verschleiß-/Wartungszähler einsetzen. </w:t>
      </w:r>
    </w:p>
    <w:p w14:paraId="0BD67506" w14:textId="62959CDC" w:rsidR="00B95171" w:rsidRDefault="00B95171" w:rsidP="009B590E">
      <w:pPr>
        <w:rPr>
          <w:rFonts w:asciiTheme="minorHAnsi" w:hAnsiTheme="minorHAnsi" w:cstheme="minorHAnsi"/>
          <w:sz w:val="18"/>
          <w:szCs w:val="18"/>
        </w:rPr>
      </w:pPr>
      <w:r>
        <w:rPr>
          <w:rFonts w:asciiTheme="minorHAnsi" w:hAnsiTheme="minorHAnsi" w:cstheme="minorHAnsi"/>
          <w:sz w:val="18"/>
          <w:szCs w:val="18"/>
        </w:rPr>
        <w:t xml:space="preserve">Der VY200120 hingegen beinhaltet eine Zeitstufe. Beim </w:t>
      </w:r>
      <w:proofErr w:type="spellStart"/>
      <w:r>
        <w:rPr>
          <w:rFonts w:asciiTheme="minorHAnsi" w:hAnsiTheme="minorHAnsi" w:cstheme="minorHAnsi"/>
          <w:sz w:val="18"/>
          <w:szCs w:val="18"/>
        </w:rPr>
        <w:t>Einteachen</w:t>
      </w:r>
      <w:proofErr w:type="spellEnd"/>
      <w:r>
        <w:rPr>
          <w:rFonts w:asciiTheme="minorHAnsi" w:hAnsiTheme="minorHAnsi" w:cstheme="minorHAnsi"/>
          <w:sz w:val="18"/>
          <w:szCs w:val="18"/>
        </w:rPr>
        <w:t xml:space="preserve"> wird der angeschlossene Sensor für eine bestimmte Zeit </w:t>
      </w:r>
      <w:proofErr w:type="spellStart"/>
      <w:r>
        <w:rPr>
          <w:rFonts w:asciiTheme="minorHAnsi" w:hAnsiTheme="minorHAnsi" w:cstheme="minorHAnsi"/>
          <w:sz w:val="18"/>
          <w:szCs w:val="18"/>
        </w:rPr>
        <w:t>bedämpft</w:t>
      </w:r>
      <w:proofErr w:type="spellEnd"/>
      <w:r>
        <w:rPr>
          <w:rFonts w:asciiTheme="minorHAnsi" w:hAnsiTheme="minorHAnsi" w:cstheme="minorHAnsi"/>
          <w:sz w:val="18"/>
          <w:szCs w:val="18"/>
        </w:rPr>
        <w:t xml:space="preserve"> bzw. betätigt – diese Zeit steht dann als Ein- oder Ausschaltverzögerung zur Verfügung. </w:t>
      </w:r>
    </w:p>
    <w:p w14:paraId="17CB2834" w14:textId="572B48B7" w:rsidR="009D1CEE" w:rsidRDefault="00B95171" w:rsidP="009D1CEE">
      <w:pPr>
        <w:rPr>
          <w:rFonts w:asciiTheme="minorHAnsi" w:hAnsiTheme="minorHAnsi" w:cstheme="minorHAnsi"/>
          <w:sz w:val="18"/>
          <w:szCs w:val="18"/>
        </w:rPr>
      </w:pPr>
      <w:r>
        <w:rPr>
          <w:rFonts w:asciiTheme="minorHAnsi" w:hAnsiTheme="minorHAnsi" w:cstheme="minorHAnsi"/>
          <w:sz w:val="18"/>
          <w:szCs w:val="18"/>
        </w:rPr>
        <w:t>Der WS20</w:t>
      </w:r>
      <w:r w:rsidR="004A6F44">
        <w:rPr>
          <w:rFonts w:asciiTheme="minorHAnsi" w:hAnsiTheme="minorHAnsi" w:cstheme="minorHAnsi"/>
          <w:sz w:val="18"/>
          <w:szCs w:val="18"/>
        </w:rPr>
        <w:t>0</w:t>
      </w:r>
      <w:bookmarkStart w:id="0" w:name="_GoBack"/>
      <w:bookmarkEnd w:id="0"/>
      <w:r>
        <w:rPr>
          <w:rFonts w:asciiTheme="minorHAnsi" w:hAnsiTheme="minorHAnsi" w:cstheme="minorHAnsi"/>
          <w:sz w:val="18"/>
          <w:szCs w:val="18"/>
        </w:rPr>
        <w:t>120 wiederum lässt sich als Impuls- oder Drehzahlwächter einsetzen. Hierzu muss der Sensor einen vollständigen Bewegungszyklus des abzufragenden Objektes erfassen. Fällt im laufenden Betrieb die Frequenz um mehr als fünf Prozent ab,</w:t>
      </w:r>
      <w:r w:rsidR="00A04FD6">
        <w:rPr>
          <w:rFonts w:asciiTheme="minorHAnsi" w:hAnsiTheme="minorHAnsi" w:cstheme="minorHAnsi"/>
          <w:sz w:val="18"/>
          <w:szCs w:val="18"/>
        </w:rPr>
        <w:t xml:space="preserve"> wird der </w:t>
      </w:r>
      <w:r>
        <w:rPr>
          <w:rFonts w:asciiTheme="minorHAnsi" w:hAnsiTheme="minorHAnsi" w:cstheme="minorHAnsi"/>
          <w:sz w:val="18"/>
          <w:szCs w:val="18"/>
        </w:rPr>
        <w:t xml:space="preserve"> </w:t>
      </w:r>
    </w:p>
    <w:p w14:paraId="70102CCB" w14:textId="37936B8C" w:rsidR="009D1CEE" w:rsidRDefault="009D1CEE" w:rsidP="009D1CEE">
      <w:pPr>
        <w:rPr>
          <w:rFonts w:asciiTheme="minorHAnsi" w:hAnsiTheme="minorHAnsi" w:cstheme="minorHAnsi"/>
          <w:sz w:val="18"/>
          <w:szCs w:val="18"/>
        </w:rPr>
      </w:pPr>
    </w:p>
    <w:p w14:paraId="2D91A0D1" w14:textId="640E2A66" w:rsidR="009D1CEE" w:rsidRDefault="009D1CEE" w:rsidP="009D1CEE">
      <w:pPr>
        <w:rPr>
          <w:rFonts w:asciiTheme="minorHAnsi" w:hAnsiTheme="minorHAnsi" w:cstheme="minorHAnsi"/>
          <w:sz w:val="18"/>
          <w:szCs w:val="18"/>
        </w:rPr>
      </w:pPr>
    </w:p>
    <w:p w14:paraId="0E7D7741" w14:textId="7E54B72D" w:rsidR="00370CEB" w:rsidRDefault="00370CEB" w:rsidP="009D1CEE">
      <w:pPr>
        <w:rPr>
          <w:rFonts w:asciiTheme="minorHAnsi" w:hAnsiTheme="minorHAnsi" w:cstheme="minorHAnsi"/>
          <w:sz w:val="18"/>
          <w:szCs w:val="18"/>
        </w:rPr>
      </w:pPr>
    </w:p>
    <w:p w14:paraId="13042CE4" w14:textId="7961DE26" w:rsidR="00370CEB" w:rsidRDefault="00370CEB" w:rsidP="009D1CEE">
      <w:pPr>
        <w:rPr>
          <w:rFonts w:asciiTheme="minorHAnsi" w:hAnsiTheme="minorHAnsi" w:cstheme="minorHAnsi"/>
          <w:sz w:val="18"/>
          <w:szCs w:val="18"/>
        </w:rPr>
      </w:pPr>
    </w:p>
    <w:p w14:paraId="3A945EE7" w14:textId="6909A180" w:rsidR="00370CEB" w:rsidRDefault="00370CEB" w:rsidP="009D1CEE">
      <w:pPr>
        <w:rPr>
          <w:rFonts w:asciiTheme="minorHAnsi" w:hAnsiTheme="minorHAnsi" w:cstheme="minorHAnsi"/>
          <w:sz w:val="18"/>
          <w:szCs w:val="18"/>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0"/>
      </w:tblGrid>
      <w:tr w:rsidR="00370CEB" w14:paraId="2BDB1689" w14:textId="77777777" w:rsidTr="00370CEB">
        <w:tc>
          <w:tcPr>
            <w:tcW w:w="4960" w:type="dxa"/>
          </w:tcPr>
          <w:p w14:paraId="5F6474A0" w14:textId="3FE7C251" w:rsidR="00370CEB" w:rsidRDefault="00370CEB" w:rsidP="00370CEB">
            <w:pPr>
              <w:jc w:val="cente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63AF816" wp14:editId="681FD1E8">
                  <wp:extent cx="2904490" cy="1775012"/>
                  <wp:effectExtent l="12700" t="12700" r="16510" b="158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PF_Nachschaltgeraete_presseinfo.jpg"/>
                          <pic:cNvPicPr/>
                        </pic:nvPicPr>
                        <pic:blipFill>
                          <a:blip r:embed="rId13"/>
                          <a:stretch>
                            <a:fillRect/>
                          </a:stretch>
                        </pic:blipFill>
                        <pic:spPr>
                          <a:xfrm>
                            <a:off x="0" y="0"/>
                            <a:ext cx="2913137" cy="1780297"/>
                          </a:xfrm>
                          <a:prstGeom prst="rect">
                            <a:avLst/>
                          </a:prstGeom>
                          <a:ln>
                            <a:solidFill>
                              <a:schemeClr val="tx1"/>
                            </a:solidFill>
                          </a:ln>
                        </pic:spPr>
                      </pic:pic>
                    </a:graphicData>
                  </a:graphic>
                </wp:inline>
              </w:drawing>
            </w:r>
          </w:p>
        </w:tc>
      </w:tr>
      <w:tr w:rsidR="00370CEB" w14:paraId="02545C34" w14:textId="77777777" w:rsidTr="00370CEB">
        <w:tc>
          <w:tcPr>
            <w:tcW w:w="4960" w:type="dxa"/>
          </w:tcPr>
          <w:p w14:paraId="0EFC5BA4" w14:textId="39A8F0FE" w:rsidR="00370CEB" w:rsidRDefault="00370CEB" w:rsidP="009D1CEE">
            <w:pPr>
              <w:rPr>
                <w:rFonts w:asciiTheme="minorHAnsi" w:hAnsiTheme="minorHAnsi" w:cstheme="minorHAnsi"/>
                <w:sz w:val="18"/>
                <w:szCs w:val="18"/>
              </w:rPr>
            </w:pPr>
            <w:r>
              <w:rPr>
                <w:rFonts w:asciiTheme="minorHAnsi" w:hAnsiTheme="minorHAnsi" w:cstheme="minorHAnsi"/>
                <w:sz w:val="18"/>
                <w:szCs w:val="18"/>
              </w:rPr>
              <w:br/>
              <w:t xml:space="preserve">Bildunterschrift IPF_Nachschaltgeraete.jpg: Vielseitig einsetzbar, auch zum Nachrüsten oder Umfunktionieren von Sensoren: die Nachschaltgeräte CI200120, VY200120 und WS200120 (von links) von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w:t>
            </w:r>
            <w:r w:rsidR="00AA26D8">
              <w:rPr>
                <w:rFonts w:asciiTheme="minorHAnsi" w:hAnsiTheme="minorHAnsi" w:cstheme="minorHAnsi"/>
                <w:sz w:val="18"/>
                <w:szCs w:val="18"/>
              </w:rPr>
              <w:t xml:space="preserve"> (Bild: </w:t>
            </w:r>
            <w:proofErr w:type="spellStart"/>
            <w:r w:rsidR="00AA26D8">
              <w:rPr>
                <w:rFonts w:asciiTheme="minorHAnsi" w:hAnsiTheme="minorHAnsi" w:cstheme="minorHAnsi"/>
                <w:sz w:val="18"/>
                <w:szCs w:val="18"/>
              </w:rPr>
              <w:t>ipf</w:t>
            </w:r>
            <w:proofErr w:type="spellEnd"/>
            <w:r w:rsidR="00AA26D8">
              <w:rPr>
                <w:rFonts w:asciiTheme="minorHAnsi" w:hAnsiTheme="minorHAnsi" w:cstheme="minorHAnsi"/>
                <w:sz w:val="18"/>
                <w:szCs w:val="18"/>
              </w:rPr>
              <w:t xml:space="preserve"> electronic)</w:t>
            </w:r>
          </w:p>
        </w:tc>
      </w:tr>
    </w:tbl>
    <w:p w14:paraId="33228EF9" w14:textId="77777777" w:rsidR="009D1CEE" w:rsidRPr="009B590E" w:rsidRDefault="009D1CEE" w:rsidP="009D1CEE">
      <w:pPr>
        <w:rPr>
          <w:rFonts w:asciiTheme="minorHAnsi" w:hAnsiTheme="minorHAnsi" w:cstheme="minorHAnsi"/>
          <w:sz w:val="18"/>
          <w:szCs w:val="18"/>
        </w:rPr>
      </w:pPr>
    </w:p>
    <w:p w14:paraId="2D217AD5" w14:textId="77777777" w:rsidR="00370CEB" w:rsidRDefault="00370CEB" w:rsidP="009D1CEE">
      <w:pPr>
        <w:rPr>
          <w:rFonts w:asciiTheme="minorHAnsi" w:hAnsiTheme="minorHAnsi" w:cstheme="minorHAnsi"/>
          <w:sz w:val="18"/>
          <w:szCs w:val="18"/>
        </w:rPr>
      </w:pPr>
    </w:p>
    <w:p w14:paraId="0A684F3E" w14:textId="4D1B5890" w:rsidR="009D1CEE" w:rsidRDefault="009D1CEE" w:rsidP="009D1CEE">
      <w:pPr>
        <w:rPr>
          <w:rFonts w:asciiTheme="minorHAnsi" w:hAnsiTheme="minorHAnsi" w:cstheme="minorHAnsi"/>
          <w:sz w:val="18"/>
          <w:szCs w:val="18"/>
        </w:rPr>
      </w:pPr>
      <w:r>
        <w:rPr>
          <w:rFonts w:asciiTheme="minorHAnsi" w:hAnsiTheme="minorHAnsi" w:cstheme="minorHAnsi"/>
          <w:sz w:val="18"/>
          <w:szCs w:val="18"/>
        </w:rPr>
        <w:t xml:space="preserve">Schaltausgang auf „high“ gesetzt. </w:t>
      </w:r>
    </w:p>
    <w:p w14:paraId="5EB4B21F" w14:textId="77777777" w:rsidR="009D1CEE" w:rsidRPr="009B590E" w:rsidRDefault="009D1CEE" w:rsidP="009D1CEE">
      <w:pPr>
        <w:rPr>
          <w:rFonts w:asciiTheme="minorHAnsi" w:hAnsiTheme="minorHAnsi" w:cstheme="minorHAnsi"/>
          <w:sz w:val="18"/>
          <w:szCs w:val="18"/>
        </w:rPr>
      </w:pPr>
      <w:r>
        <w:rPr>
          <w:rFonts w:asciiTheme="minorHAnsi" w:hAnsiTheme="minorHAnsi" w:cstheme="minorHAnsi"/>
          <w:sz w:val="18"/>
          <w:szCs w:val="18"/>
        </w:rPr>
        <w:t xml:space="preserve">Alle Nachschaltgeräte von ipf electronic sind in Schutzklasse IP67 ausgeführt und können in einem Temperaturbereich von 0°C bis +60°C eingesetzt werden. </w:t>
      </w:r>
    </w:p>
    <w:p w14:paraId="00AD3733" w14:textId="77777777" w:rsidR="009D1CEE" w:rsidRDefault="009D1CEE" w:rsidP="009B590E">
      <w:pPr>
        <w:rPr>
          <w:rFonts w:asciiTheme="minorHAnsi" w:hAnsiTheme="minorHAnsi" w:cstheme="minorHAnsi"/>
          <w:sz w:val="18"/>
          <w:szCs w:val="18"/>
        </w:rPr>
      </w:pPr>
    </w:p>
    <w:p w14:paraId="4613C9BC" w14:textId="58A0DDCD" w:rsidR="00031CE6" w:rsidRDefault="00031CE6" w:rsidP="0068650C">
      <w:pPr>
        <w:rPr>
          <w:rFonts w:asciiTheme="minorHAnsi" w:hAnsiTheme="minorHAnsi" w:cstheme="minorHAnsi"/>
          <w:sz w:val="18"/>
          <w:szCs w:val="18"/>
        </w:rPr>
      </w:pPr>
    </w:p>
    <w:p w14:paraId="2E69EF78" w14:textId="77777777" w:rsidR="009D1CEE" w:rsidRDefault="009D1CEE" w:rsidP="0068650C">
      <w:pPr>
        <w:rPr>
          <w:rFonts w:asciiTheme="minorHAnsi" w:hAnsiTheme="minorHAnsi"/>
          <w:sz w:val="18"/>
          <w:szCs w:val="18"/>
        </w:rPr>
      </w:pPr>
    </w:p>
    <w:p w14:paraId="7AE9E916" w14:textId="77777777" w:rsidR="00B17EDA" w:rsidRDefault="00B17EDA" w:rsidP="00B17EDA">
      <w:pPr>
        <w:ind w:right="-1"/>
        <w:rPr>
          <w:rFonts w:asciiTheme="minorHAnsi" w:hAnsiTheme="minorHAnsi" w:cstheme="minorHAnsi"/>
          <w:sz w:val="18"/>
          <w:szCs w:val="18"/>
        </w:rPr>
        <w:sectPr w:rsidR="00B17EDA" w:rsidSect="009B590E">
          <w:type w:val="continuous"/>
          <w:pgSz w:w="11907" w:h="16840" w:code="9"/>
          <w:pgMar w:top="1134" w:right="851" w:bottom="1134" w:left="851" w:header="0" w:footer="567" w:gutter="0"/>
          <w:cols w:num="2" w:space="265"/>
        </w:sectPr>
      </w:pPr>
    </w:p>
    <w:p w14:paraId="3F5D6EF6" w14:textId="77777777" w:rsidR="00242329" w:rsidRDefault="00242329" w:rsidP="00242329">
      <w:pPr>
        <w:ind w:right="-1"/>
        <w:rPr>
          <w:rFonts w:asciiTheme="minorHAnsi" w:hAnsiTheme="minorHAnsi" w:cstheme="minorHAnsi"/>
          <w:sz w:val="16"/>
          <w:szCs w:val="16"/>
        </w:rPr>
      </w:pPr>
    </w:p>
    <w:tbl>
      <w:tblPr>
        <w:tblStyle w:val="Tabellen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2976"/>
        <w:gridCol w:w="5245"/>
      </w:tblGrid>
      <w:tr w:rsidR="001D7FE1" w14:paraId="287B2BF7" w14:textId="77777777" w:rsidTr="003C728F">
        <w:trPr>
          <w:cantSplit/>
        </w:trPr>
        <w:tc>
          <w:tcPr>
            <w:tcW w:w="10485" w:type="dxa"/>
            <w:gridSpan w:val="3"/>
          </w:tcPr>
          <w:p w14:paraId="7E76A3E9" w14:textId="77777777" w:rsidR="001D7FE1" w:rsidRPr="001D7FE1" w:rsidRDefault="009B1A0D" w:rsidP="003C728F">
            <w:pPr>
              <w:keepNext/>
              <w:keepLines/>
              <w:tabs>
                <w:tab w:val="left" w:pos="1560"/>
                <w:tab w:val="left" w:pos="4678"/>
              </w:tabs>
              <w:ind w:left="142" w:right="-1"/>
              <w:rPr>
                <w:rFonts w:asciiTheme="minorHAnsi" w:hAnsiTheme="minorHAnsi" w:cstheme="minorHAnsi"/>
                <w:b/>
                <w:i/>
                <w:color w:val="FF0000"/>
              </w:rPr>
            </w:pPr>
            <w:r w:rsidRPr="001D7FE1">
              <w:rPr>
                <w:rFonts w:asciiTheme="minorHAnsi" w:hAnsiTheme="minorHAnsi" w:cstheme="minorHAnsi"/>
                <w:noProof/>
                <w:color w:val="FF0000"/>
                <w:sz w:val="16"/>
                <w:szCs w:val="16"/>
              </w:rPr>
              <w:lastRenderedPageBreak/>
              <mc:AlternateContent>
                <mc:Choice Requires="wps">
                  <w:drawing>
                    <wp:anchor distT="0" distB="0" distL="114300" distR="114300" simplePos="0" relativeHeight="251667456" behindDoc="0" locked="0" layoutInCell="1" allowOverlap="1" wp14:anchorId="2E316B19" wp14:editId="38E67021">
                      <wp:simplePos x="0" y="0"/>
                      <wp:positionH relativeFrom="column">
                        <wp:posOffset>-25095</wp:posOffset>
                      </wp:positionH>
                      <wp:positionV relativeFrom="paragraph">
                        <wp:posOffset>10795</wp:posOffset>
                      </wp:positionV>
                      <wp:extent cx="6573520" cy="0"/>
                      <wp:effectExtent l="0" t="0" r="36830" b="19050"/>
                      <wp:wrapNone/>
                      <wp:docPr id="5" name="Gerader Verbinder 5"/>
                      <wp:cNvGraphicFramePr/>
                      <a:graphic xmlns:a="http://schemas.openxmlformats.org/drawingml/2006/main">
                        <a:graphicData uri="http://schemas.microsoft.com/office/word/2010/wordprocessingShape">
                          <wps:wsp>
                            <wps:cNvCnPr/>
                            <wps:spPr>
                              <a:xfrm>
                                <a:off x="0" y="0"/>
                                <a:ext cx="657352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94096B" id="Gerader Verbinder 5"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85pt" to="515.6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" strokecolor="red" strokeweight=".5pt">
                      <v:stroke joinstyle="miter"/>
                    </v:line>
                  </w:pict>
                </mc:Fallback>
              </mc:AlternateContent>
            </w:r>
          </w:p>
        </w:tc>
      </w:tr>
      <w:tr w:rsidR="003C728F" w14:paraId="3C837314" w14:textId="77777777" w:rsidTr="003C728F">
        <w:trPr>
          <w:cantSplit/>
        </w:trPr>
        <w:tc>
          <w:tcPr>
            <w:tcW w:w="2264" w:type="dxa"/>
          </w:tcPr>
          <w:p w14:paraId="18526233" w14:textId="77777777"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KONTAKT</w:t>
            </w:r>
          </w:p>
        </w:tc>
        <w:tc>
          <w:tcPr>
            <w:tcW w:w="2976" w:type="dxa"/>
          </w:tcPr>
          <w:p w14:paraId="2B8DEC3C" w14:textId="77777777"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PRESSEKONTAKT</w:t>
            </w:r>
          </w:p>
        </w:tc>
        <w:tc>
          <w:tcPr>
            <w:tcW w:w="5245" w:type="dxa"/>
          </w:tcPr>
          <w:p w14:paraId="7EAC8BFD" w14:textId="77777777" w:rsidR="001D7FE1" w:rsidRPr="001D7FE1" w:rsidRDefault="001D7FE1" w:rsidP="00016A52">
            <w:pPr>
              <w:keepNext/>
              <w:keepLines/>
              <w:tabs>
                <w:tab w:val="left" w:pos="1560"/>
                <w:tab w:val="left" w:pos="4678"/>
              </w:tabs>
              <w:ind w:left="-99" w:right="-1"/>
              <w:rPr>
                <w:rFonts w:asciiTheme="minorHAnsi" w:hAnsiTheme="minorHAnsi" w:cstheme="minorHAnsi"/>
                <w:b/>
                <w:i/>
                <w:color w:val="FF0000"/>
              </w:rPr>
            </w:pPr>
            <w:r w:rsidRPr="001D7FE1">
              <w:rPr>
                <w:rFonts w:asciiTheme="minorHAnsi" w:hAnsiTheme="minorHAnsi" w:cstheme="minorHAnsi"/>
                <w:b/>
                <w:i/>
                <w:color w:val="FF0000"/>
              </w:rPr>
              <w:t>ÜBER IPF ELECTRONIC</w:t>
            </w:r>
          </w:p>
        </w:tc>
      </w:tr>
      <w:tr w:rsidR="006C5375" w14:paraId="34E08C29" w14:textId="77777777" w:rsidTr="003C728F">
        <w:trPr>
          <w:cantSplit/>
        </w:trPr>
        <w:tc>
          <w:tcPr>
            <w:tcW w:w="2264" w:type="dxa"/>
          </w:tcPr>
          <w:p w14:paraId="19E29E02" w14:textId="77777777" w:rsidR="006C5375" w:rsidRPr="00A77D80" w:rsidRDefault="006C5375" w:rsidP="003C728F">
            <w:pPr>
              <w:keepNext/>
              <w:keepLines/>
              <w:tabs>
                <w:tab w:val="left" w:pos="284"/>
              </w:tabs>
              <w:ind w:left="142" w:right="-1"/>
              <w:rPr>
                <w:rFonts w:asciiTheme="minorHAnsi" w:hAnsiTheme="minorHAnsi" w:cstheme="minorHAnsi"/>
                <w:b/>
                <w:sz w:val="17"/>
                <w:szCs w:val="17"/>
                <w:lang w:val="en-US"/>
              </w:rPr>
            </w:pPr>
            <w:r w:rsidRPr="00A77D80">
              <w:rPr>
                <w:rFonts w:asciiTheme="minorHAnsi" w:hAnsiTheme="minorHAnsi" w:cstheme="minorHAnsi"/>
                <w:b/>
                <w:sz w:val="17"/>
                <w:szCs w:val="17"/>
                <w:lang w:val="en-US"/>
              </w:rPr>
              <w:t>ipf electronic gmbh</w:t>
            </w:r>
          </w:p>
          <w:p w14:paraId="25D4811A" w14:textId="77777777"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Kalver Str. 25 – 27</w:t>
            </w:r>
          </w:p>
          <w:p w14:paraId="64699C22" w14:textId="77777777"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 xml:space="preserve">58515 </w:t>
            </w:r>
            <w:proofErr w:type="spellStart"/>
            <w:r w:rsidRPr="00A77D80">
              <w:rPr>
                <w:rFonts w:asciiTheme="minorHAnsi" w:hAnsiTheme="minorHAnsi" w:cstheme="minorHAnsi"/>
                <w:sz w:val="17"/>
                <w:szCs w:val="17"/>
                <w:lang w:val="en-US"/>
              </w:rPr>
              <w:t>Lüdenscheid</w:t>
            </w:r>
            <w:proofErr w:type="spellEnd"/>
          </w:p>
          <w:p w14:paraId="4297AE73" w14:textId="77777777" w:rsidR="006C5375" w:rsidRPr="00A77D80" w:rsidRDefault="00C7217D" w:rsidP="003C728F">
            <w:pPr>
              <w:keepNext/>
              <w:keepLines/>
              <w:tabs>
                <w:tab w:val="left" w:pos="284"/>
              </w:tabs>
              <w:ind w:left="142" w:right="-1"/>
              <w:rPr>
                <w:rStyle w:val="Hyperlink"/>
                <w:rFonts w:asciiTheme="minorHAnsi" w:hAnsiTheme="minorHAnsi" w:cstheme="minorHAnsi"/>
                <w:color w:val="auto"/>
                <w:sz w:val="17"/>
                <w:szCs w:val="17"/>
                <w:u w:val="none"/>
                <w:lang w:val="en-US"/>
              </w:rPr>
            </w:pPr>
            <w:hyperlink r:id="rId14" w:history="1">
              <w:r w:rsidR="006C5375" w:rsidRPr="00A77D80">
                <w:rPr>
                  <w:rStyle w:val="Hyperlink"/>
                  <w:rFonts w:asciiTheme="minorHAnsi" w:hAnsiTheme="minorHAnsi" w:cstheme="minorHAnsi"/>
                  <w:color w:val="auto"/>
                  <w:sz w:val="17"/>
                  <w:szCs w:val="17"/>
                  <w:u w:val="none"/>
                  <w:lang w:val="en-US"/>
                </w:rPr>
                <w:t>info@ipf.de</w:t>
              </w:r>
            </w:hyperlink>
          </w:p>
          <w:p w14:paraId="500C5369" w14:textId="77777777" w:rsidR="006C5375" w:rsidRPr="00A77D80" w:rsidRDefault="00C7217D" w:rsidP="003C728F">
            <w:pPr>
              <w:keepNext/>
              <w:keepLines/>
              <w:tabs>
                <w:tab w:val="left" w:pos="284"/>
              </w:tabs>
              <w:ind w:left="142" w:right="-1"/>
              <w:rPr>
                <w:rFonts w:asciiTheme="minorHAnsi" w:hAnsiTheme="minorHAnsi" w:cstheme="minorHAnsi"/>
                <w:sz w:val="16"/>
                <w:szCs w:val="16"/>
                <w:lang w:val="en-US"/>
              </w:rPr>
            </w:pPr>
            <w:hyperlink r:id="rId15" w:history="1">
              <w:r w:rsidR="006C5375" w:rsidRPr="00A77D80">
                <w:rPr>
                  <w:rStyle w:val="Hyperlink"/>
                  <w:rFonts w:asciiTheme="minorHAnsi" w:hAnsiTheme="minorHAnsi" w:cstheme="minorHAnsi"/>
                  <w:b/>
                  <w:color w:val="auto"/>
                  <w:sz w:val="17"/>
                  <w:szCs w:val="17"/>
                  <w:u w:val="none"/>
                  <w:lang w:val="en-US"/>
                </w:rPr>
                <w:t>www.ipf.de</w:t>
              </w:r>
            </w:hyperlink>
          </w:p>
        </w:tc>
        <w:tc>
          <w:tcPr>
            <w:tcW w:w="2976" w:type="dxa"/>
          </w:tcPr>
          <w:p w14:paraId="03E8B0A0" w14:textId="77777777" w:rsidR="006C5375" w:rsidRDefault="006C5375" w:rsidP="003C728F">
            <w:pPr>
              <w:keepNext/>
              <w:keepLines/>
              <w:tabs>
                <w:tab w:val="left" w:pos="284"/>
              </w:tabs>
              <w:ind w:left="142" w:right="-1"/>
              <w:rPr>
                <w:rFonts w:asciiTheme="minorHAnsi" w:hAnsiTheme="minorHAnsi" w:cstheme="minorHAnsi"/>
                <w:b/>
                <w:sz w:val="17"/>
                <w:szCs w:val="17"/>
              </w:rPr>
            </w:pPr>
            <w:r w:rsidRPr="001D7FE1">
              <w:rPr>
                <w:rFonts w:asciiTheme="minorHAnsi" w:hAnsiTheme="minorHAnsi" w:cstheme="minorHAnsi"/>
                <w:b/>
                <w:sz w:val="17"/>
                <w:szCs w:val="17"/>
              </w:rPr>
              <w:t>Martinus Menne</w:t>
            </w:r>
          </w:p>
          <w:p w14:paraId="10CC9690" w14:textId="6538A71A"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 xml:space="preserve">Waldweg 8 </w:t>
            </w:r>
            <w:r w:rsidRPr="001D7FE1">
              <w:rPr>
                <w:rFonts w:asciiTheme="minorHAnsi" w:hAnsiTheme="minorHAnsi" w:cstheme="minorHAnsi"/>
                <w:sz w:val="12"/>
                <w:szCs w:val="12"/>
              </w:rPr>
              <w:t>●</w:t>
            </w:r>
            <w:r w:rsidRPr="001D7FE1">
              <w:rPr>
                <w:rFonts w:asciiTheme="minorHAnsi" w:hAnsiTheme="minorHAnsi" w:cstheme="minorHAnsi"/>
                <w:sz w:val="17"/>
                <w:szCs w:val="17"/>
              </w:rPr>
              <w:t xml:space="preserve"> 57489 Drolshagen</w:t>
            </w:r>
          </w:p>
          <w:p w14:paraId="13B8BAC7" w14:textId="77777777" w:rsidR="006C5375" w:rsidRPr="001D7FE1" w:rsidRDefault="006C5375" w:rsidP="003C728F">
            <w:pPr>
              <w:keepNext/>
              <w:keepLines/>
              <w:tabs>
                <w:tab w:val="left" w:pos="284"/>
              </w:tabs>
              <w:ind w:left="142" w:right="-1"/>
              <w:rPr>
                <w:rFonts w:asciiTheme="minorHAnsi" w:hAnsiTheme="minorHAnsi" w:cstheme="minorHAnsi"/>
                <w:sz w:val="14"/>
                <w:szCs w:val="14"/>
              </w:rPr>
            </w:pPr>
            <w:r w:rsidRPr="001D7FE1">
              <w:rPr>
                <w:rFonts w:asciiTheme="minorHAnsi" w:hAnsiTheme="minorHAnsi" w:cstheme="minorHAnsi"/>
                <w:sz w:val="17"/>
                <w:szCs w:val="17"/>
              </w:rPr>
              <w:t>Tel +49 2761 8288861</w:t>
            </w:r>
          </w:p>
          <w:p w14:paraId="30E21B11" w14:textId="77777777"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mm@technikredaktion.de</w:t>
            </w:r>
          </w:p>
          <w:p w14:paraId="6D352C8C" w14:textId="77777777"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sz w:val="17"/>
                <w:szCs w:val="17"/>
              </w:rPr>
              <w:t>www.technikredaktion.de</w:t>
            </w:r>
          </w:p>
        </w:tc>
        <w:tc>
          <w:tcPr>
            <w:tcW w:w="5245" w:type="dxa"/>
            <w:vMerge w:val="restart"/>
          </w:tcPr>
          <w:p w14:paraId="040086E5" w14:textId="77777777" w:rsidR="0017615C" w:rsidRPr="0017615C" w:rsidRDefault="0017615C" w:rsidP="00016A52">
            <w:pPr>
              <w:keepNext/>
              <w:keepLines/>
              <w:autoSpaceDE w:val="0"/>
              <w:autoSpaceDN w:val="0"/>
              <w:adjustRightInd w:val="0"/>
              <w:spacing w:line="240" w:lineRule="exact"/>
              <w:ind w:left="-99" w:right="-1"/>
              <w:rPr>
                <w:rFonts w:asciiTheme="minorHAnsi" w:hAnsiTheme="minorHAnsi" w:cs="Canaro-Book"/>
                <w:sz w:val="17"/>
                <w:szCs w:val="17"/>
              </w:rPr>
            </w:pPr>
            <w:r w:rsidRPr="0017615C">
              <w:rPr>
                <w:rFonts w:asciiTheme="minorHAnsi" w:hAnsiTheme="minorHAnsi" w:cs="Canaro-Book"/>
                <w:sz w:val="17"/>
                <w:szCs w:val="17"/>
              </w:rPr>
              <w:t>Sensoren vom feinsten</w:t>
            </w:r>
          </w:p>
          <w:p w14:paraId="2343B19F" w14:textId="77777777" w:rsidR="0017615C" w:rsidRPr="0017615C" w:rsidRDefault="0017615C" w:rsidP="00016A52">
            <w:pPr>
              <w:keepNext/>
              <w:keepLines/>
              <w:autoSpaceDE w:val="0"/>
              <w:autoSpaceDN w:val="0"/>
              <w:adjustRightInd w:val="0"/>
              <w:spacing w:line="240" w:lineRule="exact"/>
              <w:ind w:left="-99" w:right="-1"/>
              <w:rPr>
                <w:rFonts w:asciiTheme="minorHAnsi" w:hAnsiTheme="minorHAnsi" w:cs="Canaro-Book"/>
                <w:sz w:val="17"/>
                <w:szCs w:val="17"/>
              </w:rPr>
            </w:pPr>
            <w:r w:rsidRPr="0017615C">
              <w:rPr>
                <w:rFonts w:asciiTheme="minorHAnsi" w:hAnsiTheme="minorHAnsi" w:cs="Canaro-Book"/>
                <w:sz w:val="17"/>
                <w:szCs w:val="17"/>
              </w:rPr>
              <w:t>Wenn HIGH-TECH zu HIGH-END wird</w:t>
            </w:r>
          </w:p>
          <w:p w14:paraId="7701DD9A" w14:textId="77777777" w:rsidR="0017615C" w:rsidRPr="0017615C" w:rsidRDefault="0017615C" w:rsidP="00016A52">
            <w:pPr>
              <w:keepNext/>
              <w:keepLines/>
              <w:autoSpaceDE w:val="0"/>
              <w:autoSpaceDN w:val="0"/>
              <w:adjustRightInd w:val="0"/>
              <w:spacing w:line="240" w:lineRule="exact"/>
              <w:ind w:left="-99" w:right="-1"/>
              <w:rPr>
                <w:rFonts w:asciiTheme="minorHAnsi" w:hAnsiTheme="minorHAnsi" w:cs="Canaro-Book"/>
                <w:sz w:val="17"/>
                <w:szCs w:val="17"/>
              </w:rPr>
            </w:pPr>
          </w:p>
          <w:p w14:paraId="02D9EE2E" w14:textId="538315B6" w:rsidR="0017615C" w:rsidRPr="0017615C" w:rsidRDefault="0017615C" w:rsidP="00016A52">
            <w:pPr>
              <w:keepNext/>
              <w:keepLines/>
              <w:autoSpaceDE w:val="0"/>
              <w:autoSpaceDN w:val="0"/>
              <w:adjustRightInd w:val="0"/>
              <w:ind w:left="-96"/>
              <w:rPr>
                <w:rFonts w:asciiTheme="minorHAnsi" w:hAnsiTheme="minorHAnsi" w:cs="Canaro-Book"/>
                <w:sz w:val="17"/>
                <w:szCs w:val="17"/>
              </w:rPr>
            </w:pPr>
            <w:r w:rsidRPr="0017615C">
              <w:rPr>
                <w:rFonts w:asciiTheme="minorHAnsi" w:hAnsiTheme="minorHAnsi" w:cs="Canaro-Book"/>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w:t>
            </w:r>
            <w:r w:rsidR="006F3E76">
              <w:rPr>
                <w:rFonts w:asciiTheme="minorHAnsi" w:hAnsiTheme="minorHAnsi" w:cs="Canaro-Book"/>
                <w:sz w:val="17"/>
                <w:szCs w:val="17"/>
              </w:rPr>
              <w:t xml:space="preserve">. Unsere 140 Mitarbeiter leben </w:t>
            </w:r>
            <w:r w:rsidRPr="0017615C">
              <w:rPr>
                <w:rFonts w:asciiTheme="minorHAnsi" w:hAnsiTheme="minorHAnsi" w:cs="Canaro-Book"/>
                <w:sz w:val="17"/>
                <w:szCs w:val="17"/>
              </w:rPr>
              <w:t>Service, auch nach den üblichen Geschäftszeiten.</w:t>
            </w:r>
          </w:p>
          <w:p w14:paraId="0E26B285" w14:textId="77777777" w:rsidR="0017615C" w:rsidRPr="0017615C" w:rsidRDefault="0017615C" w:rsidP="00016A52">
            <w:pPr>
              <w:keepNext/>
              <w:keepLines/>
              <w:autoSpaceDE w:val="0"/>
              <w:autoSpaceDN w:val="0"/>
              <w:adjustRightInd w:val="0"/>
              <w:ind w:left="-96"/>
              <w:rPr>
                <w:rFonts w:asciiTheme="minorHAnsi" w:hAnsiTheme="minorHAnsi" w:cs="Canaro-Book"/>
                <w:sz w:val="17"/>
                <w:szCs w:val="17"/>
              </w:rPr>
            </w:pPr>
            <w:r w:rsidRPr="0017615C">
              <w:rPr>
                <w:rFonts w:asciiTheme="minorHAnsi" w:hAnsiTheme="minorHAnsi" w:cs="Canaro-Book"/>
                <w:sz w:val="17"/>
                <w:szCs w:val="17"/>
              </w:rPr>
              <w:t>Mit unserer großen Produktvielfalt, hohen Problemlösungskompetenz und starken Serviceorientierung sind wir als Top-Lieferant in der industriellen Sensorik einzigartig.</w:t>
            </w:r>
          </w:p>
          <w:p w14:paraId="4A58752D" w14:textId="77777777" w:rsidR="0017615C" w:rsidRPr="0017615C" w:rsidRDefault="0017615C" w:rsidP="00016A52">
            <w:pPr>
              <w:keepNext/>
              <w:keepLines/>
              <w:autoSpaceDE w:val="0"/>
              <w:autoSpaceDN w:val="0"/>
              <w:adjustRightInd w:val="0"/>
              <w:ind w:left="-96"/>
              <w:rPr>
                <w:rFonts w:asciiTheme="minorHAnsi" w:hAnsiTheme="minorHAnsi" w:cs="Canaro-Book"/>
                <w:sz w:val="17"/>
                <w:szCs w:val="17"/>
              </w:rPr>
            </w:pPr>
            <w:r w:rsidRPr="0017615C">
              <w:rPr>
                <w:rFonts w:asciiTheme="minorHAnsi" w:hAnsiTheme="minorHAnsi" w:cs="Canaro-Book"/>
                <w:sz w:val="17"/>
                <w:szCs w:val="17"/>
              </w:rPr>
              <w:t>Im deutschsprachigen Raum stehen wir seit mehr als drei Jahrzehnten für Hochleistungs-Sensoren in der Automatisierungstechnik. Wir legen Wert auf höchste Qualität und produzieren nach wie vor selbst am Hauptstandort in Lüdenscheid im Sauerland.</w:t>
            </w:r>
          </w:p>
          <w:p w14:paraId="7741DDA2" w14:textId="30B4E473" w:rsidR="006C5375" w:rsidRDefault="0017615C" w:rsidP="00016A52">
            <w:pPr>
              <w:keepNext/>
              <w:keepLines/>
              <w:tabs>
                <w:tab w:val="left" w:pos="284"/>
              </w:tabs>
              <w:ind w:left="-96"/>
              <w:rPr>
                <w:rFonts w:asciiTheme="minorHAnsi" w:hAnsiTheme="minorHAnsi" w:cstheme="minorHAnsi"/>
                <w:sz w:val="16"/>
                <w:szCs w:val="16"/>
              </w:rPr>
            </w:pPr>
            <w:r w:rsidRPr="0017615C">
              <w:rPr>
                <w:rFonts w:asciiTheme="minorHAnsi" w:hAnsiTheme="minorHAnsi" w:cs="Canaro-Book"/>
                <w:sz w:val="17"/>
                <w:szCs w:val="17"/>
              </w:rPr>
              <w:t>Permanente Forschung und Entwicklung spielen eine ebenso gewichtige Rolle</w:t>
            </w:r>
            <w:r w:rsidR="00D72532">
              <w:rPr>
                <w:rFonts w:asciiTheme="minorHAnsi" w:hAnsiTheme="minorHAnsi" w:cs="Canaro-Book"/>
                <w:sz w:val="17"/>
                <w:szCs w:val="17"/>
              </w:rPr>
              <w:t>,</w:t>
            </w:r>
            <w:r w:rsidRPr="0017615C">
              <w:rPr>
                <w:rFonts w:asciiTheme="minorHAnsi" w:hAnsiTheme="minorHAnsi" w:cs="Canaro-Book"/>
                <w:sz w:val="17"/>
                <w:szCs w:val="17"/>
              </w:rPr>
              <w:t xml:space="preserve"> wie die Weiter- und Fortbildung von Mitarbeitern und Führungskräften. Unser 1982 gegründetes Unternehmen wird bis heute in zweiter Generation familiengeführt.</w:t>
            </w:r>
            <w:r>
              <w:rPr>
                <w:rFonts w:asciiTheme="minorHAnsi" w:hAnsiTheme="minorHAnsi" w:cs="Canaro-Book"/>
                <w:sz w:val="17"/>
                <w:szCs w:val="17"/>
              </w:rPr>
              <w:t xml:space="preserve"> </w:t>
            </w:r>
            <w:r w:rsidRPr="0017615C">
              <w:rPr>
                <w:rFonts w:asciiTheme="minorHAnsi" w:hAnsiTheme="minorHAnsi" w:cs="Canaro-Book"/>
                <w:sz w:val="17"/>
                <w:szCs w:val="17"/>
              </w:rPr>
              <w:t>Beim Umweltschutz und nachhaltigen Umgang mit Ressourcen legen wir besondere Maßstäbe an.</w:t>
            </w:r>
          </w:p>
        </w:tc>
      </w:tr>
      <w:tr w:rsidR="006C5375" w14:paraId="756B1B38" w14:textId="77777777" w:rsidTr="003C728F">
        <w:trPr>
          <w:cantSplit/>
          <w:trHeight w:val="691"/>
        </w:trPr>
        <w:tc>
          <w:tcPr>
            <w:tcW w:w="5240" w:type="dxa"/>
            <w:gridSpan w:val="2"/>
          </w:tcPr>
          <w:p w14:paraId="256DC18F" w14:textId="77777777"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9504" behindDoc="0" locked="0" layoutInCell="1" allowOverlap="1" wp14:anchorId="7B6877DA" wp14:editId="71CAEC8A">
                      <wp:simplePos x="0" y="0"/>
                      <wp:positionH relativeFrom="column">
                        <wp:posOffset>-18745</wp:posOffset>
                      </wp:positionH>
                      <wp:positionV relativeFrom="paragraph">
                        <wp:posOffset>213360</wp:posOffset>
                      </wp:positionV>
                      <wp:extent cx="2930400" cy="0"/>
                      <wp:effectExtent l="0" t="0" r="22860" b="19050"/>
                      <wp:wrapNone/>
                      <wp:docPr id="4" name="Gerader Verbinder 4"/>
                      <wp:cNvGraphicFramePr/>
                      <a:graphic xmlns:a="http://schemas.openxmlformats.org/drawingml/2006/main">
                        <a:graphicData uri="http://schemas.microsoft.com/office/word/2010/wordprocessingShape">
                          <wps:wsp>
                            <wps:cNvCnPr/>
                            <wps:spPr>
                              <a:xfrm>
                                <a:off x="0" y="0"/>
                                <a:ext cx="29304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20450A" id="Gerader Verbinder 4"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6.8pt" to="229.2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" strokecolor="red" strokeweight=".5pt">
                      <v:stroke joinstyle="miter"/>
                    </v:line>
                  </w:pict>
                </mc:Fallback>
              </mc:AlternateContent>
            </w:r>
          </w:p>
        </w:tc>
        <w:tc>
          <w:tcPr>
            <w:tcW w:w="5245" w:type="dxa"/>
            <w:vMerge/>
          </w:tcPr>
          <w:p w14:paraId="7EA75B6B" w14:textId="77777777" w:rsidR="006C5375" w:rsidRDefault="006C5375" w:rsidP="003C728F">
            <w:pPr>
              <w:keepNext/>
              <w:keepLines/>
              <w:tabs>
                <w:tab w:val="left" w:pos="284"/>
              </w:tabs>
              <w:ind w:left="142" w:right="-1"/>
              <w:rPr>
                <w:rFonts w:asciiTheme="minorHAnsi" w:hAnsiTheme="minorHAnsi" w:cstheme="minorHAnsi"/>
                <w:sz w:val="16"/>
                <w:szCs w:val="16"/>
              </w:rPr>
            </w:pPr>
          </w:p>
        </w:tc>
      </w:tr>
      <w:tr w:rsidR="006C5375" w14:paraId="51CD543D" w14:textId="77777777" w:rsidTr="003C728F">
        <w:trPr>
          <w:cantSplit/>
          <w:trHeight w:val="691"/>
        </w:trPr>
        <w:tc>
          <w:tcPr>
            <w:tcW w:w="5240" w:type="dxa"/>
            <w:gridSpan w:val="2"/>
          </w:tcPr>
          <w:p w14:paraId="29001D38" w14:textId="73F109B0" w:rsidR="006C5375" w:rsidRPr="00A77D80" w:rsidRDefault="006C5375" w:rsidP="003C728F">
            <w:pPr>
              <w:keepNext/>
              <w:keepLines/>
              <w:ind w:left="142" w:right="-1"/>
              <w:rPr>
                <w:rFonts w:asciiTheme="minorHAnsi" w:hAnsiTheme="minorHAnsi"/>
                <w:b/>
                <w:i/>
                <w:lang w:val="en-US"/>
              </w:rPr>
            </w:pPr>
            <w:r w:rsidRPr="00A77D80">
              <w:rPr>
                <w:rFonts w:asciiTheme="minorHAnsi" w:hAnsiTheme="minorHAnsi"/>
                <w:b/>
                <w:i/>
                <w:lang w:val="en-US"/>
              </w:rPr>
              <w:t xml:space="preserve">IPF ELECTRONIC AUF DER </w:t>
            </w:r>
            <w:r w:rsidR="00A04FD6">
              <w:rPr>
                <w:rFonts w:asciiTheme="minorHAnsi" w:hAnsiTheme="minorHAnsi"/>
                <w:b/>
                <w:i/>
                <w:lang w:val="en-US"/>
              </w:rPr>
              <w:t xml:space="preserve">ALL ABOUT AUTOMATION </w:t>
            </w:r>
            <w:r w:rsidR="00A04FD6">
              <w:rPr>
                <w:rFonts w:asciiTheme="minorHAnsi" w:hAnsiTheme="minorHAnsi"/>
                <w:b/>
                <w:i/>
                <w:lang w:val="en-US"/>
              </w:rPr>
              <w:br/>
              <w:t>ESSEN</w:t>
            </w:r>
            <w:r w:rsidRPr="00A77D80">
              <w:rPr>
                <w:rFonts w:asciiTheme="minorHAnsi" w:hAnsiTheme="minorHAnsi"/>
                <w:b/>
                <w:i/>
                <w:lang w:val="en-US"/>
              </w:rPr>
              <w:t>:</w:t>
            </w:r>
          </w:p>
          <w:p w14:paraId="046DBA26" w14:textId="2FF258F3" w:rsidR="006C5375" w:rsidRPr="003423D0" w:rsidRDefault="006C5375" w:rsidP="003C728F">
            <w:pPr>
              <w:keepNext/>
              <w:keepLines/>
              <w:ind w:left="142" w:right="-1"/>
              <w:rPr>
                <w:rFonts w:asciiTheme="minorHAnsi" w:hAnsiTheme="minorHAnsi"/>
                <w:b/>
                <w:i/>
                <w:color w:val="FF0000"/>
                <w:sz w:val="36"/>
                <w:szCs w:val="36"/>
              </w:rPr>
            </w:pPr>
            <w:r w:rsidRPr="003423D0">
              <w:rPr>
                <w:rFonts w:asciiTheme="minorHAnsi" w:hAnsiTheme="minorHAnsi"/>
                <w:b/>
                <w:i/>
                <w:color w:val="FF0000"/>
                <w:sz w:val="36"/>
                <w:szCs w:val="36"/>
              </w:rPr>
              <w:t xml:space="preserve">HALLE </w:t>
            </w:r>
            <w:r w:rsidR="00A04FD6">
              <w:rPr>
                <w:rFonts w:asciiTheme="minorHAnsi" w:hAnsiTheme="minorHAnsi"/>
                <w:b/>
                <w:i/>
                <w:color w:val="FF0000"/>
                <w:sz w:val="36"/>
                <w:szCs w:val="36"/>
              </w:rPr>
              <w:t>1A</w:t>
            </w:r>
          </w:p>
          <w:p w14:paraId="008AFE41" w14:textId="166CC020" w:rsidR="006C5375" w:rsidRPr="006C5375" w:rsidRDefault="006C5375" w:rsidP="003C728F">
            <w:pPr>
              <w:keepNext/>
              <w:keepLines/>
              <w:spacing w:line="320" w:lineRule="exact"/>
              <w:ind w:left="142" w:right="-1"/>
              <w:rPr>
                <w:rFonts w:asciiTheme="minorHAnsi" w:hAnsiTheme="minorHAnsi"/>
                <w:b/>
                <w:i/>
                <w:color w:val="FF0000"/>
                <w:sz w:val="36"/>
                <w:szCs w:val="36"/>
              </w:rPr>
            </w:pPr>
            <w:r w:rsidRPr="003423D0">
              <w:rPr>
                <w:rFonts w:asciiTheme="minorHAnsi" w:hAnsiTheme="minorHAnsi"/>
                <w:b/>
                <w:i/>
                <w:color w:val="FF0000"/>
                <w:sz w:val="36"/>
                <w:szCs w:val="36"/>
              </w:rPr>
              <w:t xml:space="preserve">STAND </w:t>
            </w:r>
            <w:r w:rsidR="00A04FD6">
              <w:rPr>
                <w:rFonts w:asciiTheme="minorHAnsi" w:hAnsiTheme="minorHAnsi"/>
                <w:b/>
                <w:i/>
                <w:color w:val="FF0000"/>
                <w:sz w:val="36"/>
                <w:szCs w:val="36"/>
              </w:rPr>
              <w:t>421</w:t>
            </w:r>
          </w:p>
        </w:tc>
        <w:tc>
          <w:tcPr>
            <w:tcW w:w="5245" w:type="dxa"/>
            <w:vMerge/>
          </w:tcPr>
          <w:p w14:paraId="6F48AACC" w14:textId="77777777" w:rsidR="006C5375" w:rsidRDefault="006C5375" w:rsidP="003C728F">
            <w:pPr>
              <w:keepNext/>
              <w:keepLines/>
              <w:tabs>
                <w:tab w:val="left" w:pos="284"/>
              </w:tabs>
              <w:ind w:left="142" w:right="-1"/>
              <w:rPr>
                <w:rFonts w:asciiTheme="minorHAnsi" w:hAnsiTheme="minorHAnsi" w:cstheme="minorHAnsi"/>
                <w:sz w:val="16"/>
                <w:szCs w:val="16"/>
              </w:rPr>
            </w:pPr>
          </w:p>
        </w:tc>
      </w:tr>
    </w:tbl>
    <w:p w14:paraId="4D257E67" w14:textId="77777777" w:rsidR="001D7FE1" w:rsidRDefault="001D7FE1" w:rsidP="00242329">
      <w:pPr>
        <w:ind w:right="-1"/>
        <w:rPr>
          <w:rFonts w:asciiTheme="minorHAnsi" w:hAnsiTheme="minorHAnsi" w:cstheme="minorHAnsi"/>
          <w:sz w:val="16"/>
          <w:szCs w:val="16"/>
        </w:rPr>
      </w:pPr>
    </w:p>
    <w:sectPr w:rsidR="001D7FE1"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B3AB07" w14:textId="77777777" w:rsidR="00C7217D" w:rsidRDefault="00C7217D">
      <w:r>
        <w:separator/>
      </w:r>
    </w:p>
  </w:endnote>
  <w:endnote w:type="continuationSeparator" w:id="0">
    <w:p w14:paraId="3D0F789C" w14:textId="77777777" w:rsidR="00C7217D" w:rsidRDefault="00C72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Arial"/>
    <w:panose1 w:val="020B0604020202020204"/>
    <w:charset w:val="00"/>
    <w:family w:val="modern"/>
    <w:notTrueType/>
    <w:pitch w:val="variable"/>
    <w:sig w:usb0="00000001"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5DB1C"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93572"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A9627F">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1C16C"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A9627F">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7FE01" w14:textId="77777777" w:rsidR="00C7217D" w:rsidRDefault="00C7217D">
      <w:r>
        <w:separator/>
      </w:r>
    </w:p>
  </w:footnote>
  <w:footnote w:type="continuationSeparator" w:id="0">
    <w:p w14:paraId="6E1BE585" w14:textId="77777777" w:rsidR="00C7217D" w:rsidRDefault="00C72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9E013"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567E5" w14:textId="77777777" w:rsidR="002029BB" w:rsidRDefault="002029BB" w:rsidP="00242329">
    <w:pPr>
      <w:pStyle w:val="Kopfzeile"/>
      <w:ind w:left="142"/>
    </w:pPr>
    <w:r>
      <w:rPr>
        <w:noProof/>
      </w:rPr>
      <w:drawing>
        <wp:anchor distT="0" distB="0" distL="114300" distR="114300" simplePos="0" relativeHeight="251664384" behindDoc="1" locked="0" layoutInCell="1" allowOverlap="1" wp14:anchorId="3F4BB559" wp14:editId="5678EBDA">
          <wp:simplePos x="0" y="0"/>
          <wp:positionH relativeFrom="page">
            <wp:posOffset>7315</wp:posOffset>
          </wp:positionH>
          <wp:positionV relativeFrom="paragraph">
            <wp:posOffset>-131674</wp:posOffset>
          </wp:positionV>
          <wp:extent cx="7548880" cy="3013863"/>
          <wp:effectExtent l="0" t="0" r="0" b="0"/>
          <wp:wrapNone/>
          <wp:docPr id="2" name="Grafik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Textur_Streifen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6415" cy="3016871"/>
                  </a:xfrm>
                  <a:prstGeom prst="rect">
                    <a:avLst/>
                  </a:prstGeom>
                </pic:spPr>
              </pic:pic>
            </a:graphicData>
          </a:graphic>
          <wp14:sizeRelH relativeFrom="margin">
            <wp14:pctWidth>0</wp14:pctWidth>
          </wp14:sizeRelH>
          <wp14:sizeRelV relativeFrom="margin">
            <wp14:pctHeight>0</wp14:pctHeight>
          </wp14:sizeRelV>
        </wp:anchor>
      </w:drawing>
    </w:r>
  </w:p>
  <w:p w14:paraId="241F8B3E" w14:textId="77777777" w:rsidR="002029BB" w:rsidRDefault="002029BB" w:rsidP="00242329">
    <w:pPr>
      <w:pStyle w:val="Kopfzeile"/>
      <w:ind w:left="142"/>
    </w:pPr>
  </w:p>
  <w:p w14:paraId="692D9533" w14:textId="77777777" w:rsidR="002029BB" w:rsidRDefault="002029BB" w:rsidP="00242329">
    <w:pPr>
      <w:pStyle w:val="Kopfzeile"/>
      <w:ind w:left="142"/>
    </w:pPr>
    <w:r>
      <w:rPr>
        <w:noProof/>
      </w:rPr>
      <w:drawing>
        <wp:anchor distT="0" distB="0" distL="114300" distR="114300" simplePos="0" relativeHeight="251665408" behindDoc="1" locked="0" layoutInCell="1" allowOverlap="1" wp14:anchorId="77FCDFD6" wp14:editId="3B24062F">
          <wp:simplePos x="0" y="0"/>
          <wp:positionH relativeFrom="column">
            <wp:posOffset>101295</wp:posOffset>
          </wp:positionH>
          <wp:positionV relativeFrom="paragraph">
            <wp:posOffset>146050</wp:posOffset>
          </wp:positionV>
          <wp:extent cx="2015490" cy="158115"/>
          <wp:effectExtent l="0" t="0" r="3810" b="0"/>
          <wp:wrapNone/>
          <wp:docPr id="7" name="Grafik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PF_Logo_lang_weiss_weis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5490" cy="158115"/>
                  </a:xfrm>
                  <a:prstGeom prst="rect">
                    <a:avLst/>
                  </a:prstGeom>
                </pic:spPr>
              </pic:pic>
            </a:graphicData>
          </a:graphic>
          <wp14:sizeRelH relativeFrom="margin">
            <wp14:pctWidth>0</wp14:pctWidth>
          </wp14:sizeRelH>
          <wp14:sizeRelV relativeFrom="margin">
            <wp14:pctHeight>0</wp14:pctHeight>
          </wp14:sizeRelV>
        </wp:anchor>
      </w:drawing>
    </w:r>
  </w:p>
  <w:p w14:paraId="14C1B0E7" w14:textId="77777777" w:rsidR="002029BB" w:rsidRDefault="002029BB" w:rsidP="00242329">
    <w:pPr>
      <w:pStyle w:val="Kopfzeile"/>
      <w:tabs>
        <w:tab w:val="clear" w:pos="9072"/>
        <w:tab w:val="right" w:pos="9923"/>
      </w:tabs>
      <w:ind w:left="142" w:right="-285"/>
    </w:pPr>
  </w:p>
  <w:p w14:paraId="65AC4C8E" w14:textId="77777777" w:rsidR="002029BB" w:rsidRPr="00A81A28" w:rsidRDefault="002029BB" w:rsidP="00242329">
    <w:pPr>
      <w:pStyle w:val="Kopfzeile"/>
      <w:tabs>
        <w:tab w:val="clear" w:pos="9072"/>
        <w:tab w:val="right" w:pos="9923"/>
      </w:tabs>
      <w:ind w:left="142" w:right="-285"/>
      <w:rPr>
        <w:rFonts w:asciiTheme="minorHAnsi" w:hAnsiTheme="minorHAnsi"/>
        <w:i/>
        <w:color w:val="FFFFFF" w:themeColor="background1"/>
        <w:sz w:val="12"/>
        <w:szCs w:val="12"/>
      </w:rPr>
    </w:pPr>
  </w:p>
  <w:p w14:paraId="1E01DE19" w14:textId="77777777" w:rsidR="002029BB" w:rsidRDefault="002029BB" w:rsidP="00242329">
    <w:pPr>
      <w:pStyle w:val="Kopfzeile"/>
      <w:ind w:left="142"/>
    </w:pPr>
  </w:p>
  <w:p w14:paraId="48B217E2" w14:textId="77777777" w:rsidR="002029BB" w:rsidRDefault="002029BB" w:rsidP="00242329">
    <w:pPr>
      <w:pStyle w:val="Kopfzeile"/>
      <w:ind w:left="142"/>
    </w:pPr>
  </w:p>
  <w:p w14:paraId="734B18C8" w14:textId="77777777" w:rsidR="002029BB" w:rsidRDefault="002029BB" w:rsidP="00242329">
    <w:pPr>
      <w:pStyle w:val="Kopfzeile"/>
      <w:ind w:left="142"/>
    </w:pPr>
  </w:p>
  <w:p w14:paraId="2302AF23" w14:textId="77777777" w:rsidR="002029BB" w:rsidRDefault="002029BB" w:rsidP="00242329">
    <w:pPr>
      <w:pStyle w:val="Kopfzeile"/>
      <w:ind w:left="142"/>
    </w:pPr>
  </w:p>
  <w:p w14:paraId="39059C92" w14:textId="77777777" w:rsidR="002029BB" w:rsidRDefault="002029BB" w:rsidP="00242329">
    <w:pPr>
      <w:pStyle w:val="Kopfzeile"/>
      <w:ind w:left="142"/>
    </w:pPr>
  </w:p>
  <w:p w14:paraId="27545220" w14:textId="77777777" w:rsidR="002029BB" w:rsidRDefault="002029BB" w:rsidP="00242329">
    <w:pPr>
      <w:pStyle w:val="Kopfzeile"/>
      <w:ind w:left="142"/>
    </w:pPr>
  </w:p>
  <w:p w14:paraId="68DF5B3B" w14:textId="77777777" w:rsidR="002029BB" w:rsidRDefault="002029BB" w:rsidP="00242329">
    <w:pPr>
      <w:pStyle w:val="Kopfzeile"/>
      <w:ind w:left="142"/>
    </w:pPr>
  </w:p>
  <w:p w14:paraId="5BBBDCD2" w14:textId="77777777" w:rsidR="002029BB" w:rsidRDefault="002029BB" w:rsidP="00242329">
    <w:pPr>
      <w:pStyle w:val="Kopfzeile"/>
      <w:ind w:left="142"/>
    </w:pPr>
  </w:p>
  <w:p w14:paraId="51133DD4" w14:textId="77777777" w:rsidR="002029BB" w:rsidRDefault="002029BB" w:rsidP="00242329">
    <w:pPr>
      <w:pStyle w:val="Kopfzeile"/>
      <w:ind w:left="142"/>
    </w:pPr>
  </w:p>
  <w:p w14:paraId="6A37CA2D" w14:textId="77777777" w:rsidR="002029BB" w:rsidRDefault="002029BB" w:rsidP="00242329">
    <w:pPr>
      <w:pStyle w:val="Kopfzeile"/>
      <w:ind w:left="142"/>
    </w:pPr>
  </w:p>
  <w:p w14:paraId="79540A38" w14:textId="77777777" w:rsidR="002029BB" w:rsidRDefault="002029BB" w:rsidP="00242329">
    <w:pPr>
      <w:pStyle w:val="Kopfzeile"/>
      <w:ind w:left="142"/>
    </w:pPr>
  </w:p>
  <w:p w14:paraId="2818F96F" w14:textId="77777777" w:rsidR="002029BB" w:rsidRDefault="002029BB" w:rsidP="00242329">
    <w:pPr>
      <w:pStyle w:val="Kopfzeile"/>
      <w:ind w:left="142"/>
    </w:pPr>
  </w:p>
  <w:p w14:paraId="6125F129" w14:textId="77777777" w:rsidR="002029BB" w:rsidRPr="00A81A28" w:rsidRDefault="002029BB" w:rsidP="00242329">
    <w:pPr>
      <w:pStyle w:val="Kopfzeile"/>
      <w:ind w:left="142"/>
      <w:rPr>
        <w:rFonts w:asciiTheme="minorHAnsi" w:hAnsiTheme="minorHAnsi"/>
        <w:b/>
        <w:i/>
        <w:color w:val="FFFFFF" w:themeColor="background1"/>
        <w:sz w:val="40"/>
        <w:szCs w:val="40"/>
      </w:rPr>
    </w:pPr>
    <w:r w:rsidRPr="00A81A28">
      <w:rPr>
        <w:rFonts w:asciiTheme="minorHAnsi" w:hAnsiTheme="minorHAnsi"/>
        <w:b/>
        <w:i/>
        <w:color w:val="FFFFFF" w:themeColor="background1"/>
        <w:sz w:val="40"/>
        <w:szCs w:val="40"/>
      </w:rPr>
      <w:t>PRESSEINFORMATIONEN</w:t>
    </w:r>
  </w:p>
  <w:p w14:paraId="07A1A9EF" w14:textId="77777777" w:rsidR="002029BB" w:rsidRDefault="002029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9"/>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DEC"/>
    <w:rsid w:val="00005603"/>
    <w:rsid w:val="000060E5"/>
    <w:rsid w:val="000131FA"/>
    <w:rsid w:val="00016A52"/>
    <w:rsid w:val="00021131"/>
    <w:rsid w:val="00031CE6"/>
    <w:rsid w:val="00035E93"/>
    <w:rsid w:val="0006533C"/>
    <w:rsid w:val="00085021"/>
    <w:rsid w:val="00090D32"/>
    <w:rsid w:val="000B6B9B"/>
    <w:rsid w:val="000C120E"/>
    <w:rsid w:val="000C5C18"/>
    <w:rsid w:val="000F03E2"/>
    <w:rsid w:val="000F3F06"/>
    <w:rsid w:val="000F56A3"/>
    <w:rsid w:val="00126E1A"/>
    <w:rsid w:val="001279B9"/>
    <w:rsid w:val="001501B8"/>
    <w:rsid w:val="0017095E"/>
    <w:rsid w:val="00174922"/>
    <w:rsid w:val="0017615C"/>
    <w:rsid w:val="00181D25"/>
    <w:rsid w:val="001860C9"/>
    <w:rsid w:val="001963F4"/>
    <w:rsid w:val="001C1C7A"/>
    <w:rsid w:val="001C31BB"/>
    <w:rsid w:val="001C48AB"/>
    <w:rsid w:val="001C7BD9"/>
    <w:rsid w:val="001D7FE1"/>
    <w:rsid w:val="001E2FDB"/>
    <w:rsid w:val="001E674F"/>
    <w:rsid w:val="001F308B"/>
    <w:rsid w:val="002029BB"/>
    <w:rsid w:val="0020535A"/>
    <w:rsid w:val="00211DDD"/>
    <w:rsid w:val="00216B84"/>
    <w:rsid w:val="00242329"/>
    <w:rsid w:val="00243126"/>
    <w:rsid w:val="00253C37"/>
    <w:rsid w:val="00261A61"/>
    <w:rsid w:val="00261BB5"/>
    <w:rsid w:val="00272B6A"/>
    <w:rsid w:val="00276F11"/>
    <w:rsid w:val="00286A1B"/>
    <w:rsid w:val="00292B4A"/>
    <w:rsid w:val="002A20BB"/>
    <w:rsid w:val="002D34FA"/>
    <w:rsid w:val="002F0844"/>
    <w:rsid w:val="00300500"/>
    <w:rsid w:val="00302A15"/>
    <w:rsid w:val="00306BF9"/>
    <w:rsid w:val="003151C8"/>
    <w:rsid w:val="003160C3"/>
    <w:rsid w:val="00323D27"/>
    <w:rsid w:val="00335A40"/>
    <w:rsid w:val="00335AA2"/>
    <w:rsid w:val="003423D0"/>
    <w:rsid w:val="00350A98"/>
    <w:rsid w:val="00352C01"/>
    <w:rsid w:val="003558C8"/>
    <w:rsid w:val="00361189"/>
    <w:rsid w:val="003617E1"/>
    <w:rsid w:val="00370CEB"/>
    <w:rsid w:val="00371DAF"/>
    <w:rsid w:val="0038480B"/>
    <w:rsid w:val="00384CE0"/>
    <w:rsid w:val="003A47E8"/>
    <w:rsid w:val="003C2629"/>
    <w:rsid w:val="003C4BFC"/>
    <w:rsid w:val="003C728F"/>
    <w:rsid w:val="003F23E5"/>
    <w:rsid w:val="004165B9"/>
    <w:rsid w:val="00420378"/>
    <w:rsid w:val="00431F2C"/>
    <w:rsid w:val="0043472E"/>
    <w:rsid w:val="00456FF9"/>
    <w:rsid w:val="0046540A"/>
    <w:rsid w:val="00477BAC"/>
    <w:rsid w:val="004A119B"/>
    <w:rsid w:val="004A6F44"/>
    <w:rsid w:val="004B6255"/>
    <w:rsid w:val="004D27E9"/>
    <w:rsid w:val="004F7353"/>
    <w:rsid w:val="005027CA"/>
    <w:rsid w:val="0051037D"/>
    <w:rsid w:val="00511A0D"/>
    <w:rsid w:val="00525458"/>
    <w:rsid w:val="00525B3E"/>
    <w:rsid w:val="00555C64"/>
    <w:rsid w:val="00555D2C"/>
    <w:rsid w:val="0055763D"/>
    <w:rsid w:val="00580CC7"/>
    <w:rsid w:val="005B1F22"/>
    <w:rsid w:val="005C2E3B"/>
    <w:rsid w:val="005D0108"/>
    <w:rsid w:val="005D2E7E"/>
    <w:rsid w:val="005D7985"/>
    <w:rsid w:val="005F2738"/>
    <w:rsid w:val="005F286A"/>
    <w:rsid w:val="00613085"/>
    <w:rsid w:val="006143BE"/>
    <w:rsid w:val="00625C02"/>
    <w:rsid w:val="00627CB3"/>
    <w:rsid w:val="00634AF9"/>
    <w:rsid w:val="006366C7"/>
    <w:rsid w:val="00641A0C"/>
    <w:rsid w:val="00643EC6"/>
    <w:rsid w:val="00646E65"/>
    <w:rsid w:val="00647CA8"/>
    <w:rsid w:val="00653BE7"/>
    <w:rsid w:val="0066699E"/>
    <w:rsid w:val="0068579E"/>
    <w:rsid w:val="0068650C"/>
    <w:rsid w:val="006A52AF"/>
    <w:rsid w:val="006B01FE"/>
    <w:rsid w:val="006B3A12"/>
    <w:rsid w:val="006C5375"/>
    <w:rsid w:val="006C7D76"/>
    <w:rsid w:val="006D020E"/>
    <w:rsid w:val="006D0EB8"/>
    <w:rsid w:val="006F024D"/>
    <w:rsid w:val="006F3E76"/>
    <w:rsid w:val="007131DD"/>
    <w:rsid w:val="00713AD5"/>
    <w:rsid w:val="00721D08"/>
    <w:rsid w:val="0073362A"/>
    <w:rsid w:val="0074197E"/>
    <w:rsid w:val="00761BAA"/>
    <w:rsid w:val="00765FE2"/>
    <w:rsid w:val="007911C1"/>
    <w:rsid w:val="00793A81"/>
    <w:rsid w:val="007D77B2"/>
    <w:rsid w:val="008146F6"/>
    <w:rsid w:val="00822439"/>
    <w:rsid w:val="008254D0"/>
    <w:rsid w:val="00832C9A"/>
    <w:rsid w:val="00837DDD"/>
    <w:rsid w:val="00852E27"/>
    <w:rsid w:val="00854FE1"/>
    <w:rsid w:val="00857F7B"/>
    <w:rsid w:val="00875B2D"/>
    <w:rsid w:val="008A3D65"/>
    <w:rsid w:val="008C25A7"/>
    <w:rsid w:val="008C3BDB"/>
    <w:rsid w:val="008C6398"/>
    <w:rsid w:val="008D22AA"/>
    <w:rsid w:val="008D24C0"/>
    <w:rsid w:val="0091456C"/>
    <w:rsid w:val="00917D6D"/>
    <w:rsid w:val="009429A2"/>
    <w:rsid w:val="009519B2"/>
    <w:rsid w:val="00970819"/>
    <w:rsid w:val="00981565"/>
    <w:rsid w:val="0098361F"/>
    <w:rsid w:val="009A2285"/>
    <w:rsid w:val="009B04C5"/>
    <w:rsid w:val="009B1A0D"/>
    <w:rsid w:val="009B31FF"/>
    <w:rsid w:val="009B590E"/>
    <w:rsid w:val="009B5B15"/>
    <w:rsid w:val="009D1CEE"/>
    <w:rsid w:val="009D6C14"/>
    <w:rsid w:val="009E249A"/>
    <w:rsid w:val="009E292A"/>
    <w:rsid w:val="009E3776"/>
    <w:rsid w:val="009F2E6D"/>
    <w:rsid w:val="00A04FD6"/>
    <w:rsid w:val="00A058F0"/>
    <w:rsid w:val="00A13743"/>
    <w:rsid w:val="00A31002"/>
    <w:rsid w:val="00A40630"/>
    <w:rsid w:val="00A447DF"/>
    <w:rsid w:val="00A452E4"/>
    <w:rsid w:val="00A45B5E"/>
    <w:rsid w:val="00A77D80"/>
    <w:rsid w:val="00A81A28"/>
    <w:rsid w:val="00A84B40"/>
    <w:rsid w:val="00A910BB"/>
    <w:rsid w:val="00A91FB1"/>
    <w:rsid w:val="00A9627F"/>
    <w:rsid w:val="00AA26D8"/>
    <w:rsid w:val="00AB5327"/>
    <w:rsid w:val="00AC43C6"/>
    <w:rsid w:val="00AC6C58"/>
    <w:rsid w:val="00AE226B"/>
    <w:rsid w:val="00AE35D4"/>
    <w:rsid w:val="00AE4A4F"/>
    <w:rsid w:val="00AE5EE3"/>
    <w:rsid w:val="00B17EDA"/>
    <w:rsid w:val="00B24D1F"/>
    <w:rsid w:val="00B33B20"/>
    <w:rsid w:val="00B40245"/>
    <w:rsid w:val="00B4090D"/>
    <w:rsid w:val="00B4309D"/>
    <w:rsid w:val="00B5150D"/>
    <w:rsid w:val="00B55CC9"/>
    <w:rsid w:val="00B56CBD"/>
    <w:rsid w:val="00B7204A"/>
    <w:rsid w:val="00B761AF"/>
    <w:rsid w:val="00B902B5"/>
    <w:rsid w:val="00B95171"/>
    <w:rsid w:val="00BA43D7"/>
    <w:rsid w:val="00BA714B"/>
    <w:rsid w:val="00BB3073"/>
    <w:rsid w:val="00BD06DF"/>
    <w:rsid w:val="00BD2FD6"/>
    <w:rsid w:val="00BD593E"/>
    <w:rsid w:val="00C006F3"/>
    <w:rsid w:val="00C01AA3"/>
    <w:rsid w:val="00C0622D"/>
    <w:rsid w:val="00C17EEC"/>
    <w:rsid w:val="00C60A43"/>
    <w:rsid w:val="00C61C60"/>
    <w:rsid w:val="00C7217D"/>
    <w:rsid w:val="00CC68C1"/>
    <w:rsid w:val="00CD5240"/>
    <w:rsid w:val="00D030A1"/>
    <w:rsid w:val="00D039FB"/>
    <w:rsid w:val="00D10E9E"/>
    <w:rsid w:val="00D21CAE"/>
    <w:rsid w:val="00D2708F"/>
    <w:rsid w:val="00D349E1"/>
    <w:rsid w:val="00D415D5"/>
    <w:rsid w:val="00D4765F"/>
    <w:rsid w:val="00D72532"/>
    <w:rsid w:val="00D928A2"/>
    <w:rsid w:val="00D938FC"/>
    <w:rsid w:val="00D97EEC"/>
    <w:rsid w:val="00DB0A42"/>
    <w:rsid w:val="00DB0ED3"/>
    <w:rsid w:val="00DB3422"/>
    <w:rsid w:val="00DB57B0"/>
    <w:rsid w:val="00DE06FF"/>
    <w:rsid w:val="00DE0801"/>
    <w:rsid w:val="00E0553E"/>
    <w:rsid w:val="00E16A02"/>
    <w:rsid w:val="00E240DC"/>
    <w:rsid w:val="00EA5334"/>
    <w:rsid w:val="00F038D2"/>
    <w:rsid w:val="00F41DEC"/>
    <w:rsid w:val="00F857B0"/>
    <w:rsid w:val="00F874B3"/>
    <w:rsid w:val="00FB4CD4"/>
    <w:rsid w:val="00FB5B4D"/>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6703EC2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840D0-31F3-3A44-9014-EB19AF4D8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3044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3520</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4</cp:revision>
  <cp:lastPrinted>2017-08-03T07:04:00Z</cp:lastPrinted>
  <dcterms:created xsi:type="dcterms:W3CDTF">2018-05-09T06:51:00Z</dcterms:created>
  <dcterms:modified xsi:type="dcterms:W3CDTF">2018-05-17T06:55:00Z</dcterms:modified>
</cp:coreProperties>
</file>